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ADD88" w14:textId="77777777" w:rsidR="001C12C9" w:rsidRDefault="001C12C9" w:rsidP="001C12C9">
      <w:pPr>
        <w:pStyle w:val="Title"/>
      </w:pPr>
      <w:r>
        <w:t>Notice</w:t>
      </w:r>
    </w:p>
    <w:p w14:paraId="0D31A4C4" w14:textId="77777777" w:rsidR="001C12C9" w:rsidRDefault="001C12C9" w:rsidP="001C12C9">
      <w:pPr>
        <w:jc w:val="center"/>
        <w:rPr>
          <w:rFonts w:ascii="Arial" w:hAnsi="Arial" w:cs="Arial"/>
          <w:b/>
        </w:rPr>
      </w:pPr>
      <w:r>
        <w:rPr>
          <w:rFonts w:ascii="Arial" w:hAnsi="Arial" w:cs="Arial"/>
          <w:b/>
        </w:rPr>
        <w:t>Road Traffic Regulation Act 1984, Section 14(1)</w:t>
      </w:r>
      <w:r w:rsidR="00E331B0">
        <w:rPr>
          <w:rFonts w:ascii="Arial" w:hAnsi="Arial" w:cs="Arial"/>
          <w:b/>
        </w:rPr>
        <w:t>&amp;(2)</w:t>
      </w:r>
    </w:p>
    <w:p w14:paraId="448ABE6E" w14:textId="77777777" w:rsidR="001C12C9" w:rsidRDefault="001C12C9" w:rsidP="001C12C9">
      <w:pPr>
        <w:jc w:val="center"/>
        <w:rPr>
          <w:rFonts w:ascii="Arial" w:hAnsi="Arial" w:cs="Arial"/>
          <w:b/>
        </w:rPr>
      </w:pPr>
      <w:r>
        <w:rPr>
          <w:rFonts w:ascii="Arial" w:hAnsi="Arial" w:cs="Arial"/>
          <w:b/>
        </w:rPr>
        <w:t>The Surrey County Council</w:t>
      </w:r>
    </w:p>
    <w:p w14:paraId="19B869E4" w14:textId="77777777" w:rsidR="001C12C9" w:rsidRDefault="00E331B0" w:rsidP="001C12C9">
      <w:pPr>
        <w:jc w:val="center"/>
        <w:rPr>
          <w:rFonts w:ascii="Arial" w:hAnsi="Arial" w:cs="Arial"/>
          <w:b/>
        </w:rPr>
      </w:pPr>
      <w:r>
        <w:rPr>
          <w:rFonts w:ascii="Arial" w:hAnsi="Arial" w:cs="Arial"/>
          <w:b/>
        </w:rPr>
        <w:t>Public Footpath 354 (Ash)</w:t>
      </w:r>
    </w:p>
    <w:p w14:paraId="52C300D5" w14:textId="77777777" w:rsidR="001C12C9" w:rsidRDefault="001C12C9" w:rsidP="001C12C9">
      <w:pPr>
        <w:pStyle w:val="Heading2"/>
      </w:pPr>
      <w:r>
        <w:t xml:space="preserve"> Temporary Prohibition </w:t>
      </w:r>
      <w:r w:rsidR="00B5162D">
        <w:t>o</w:t>
      </w:r>
      <w:r>
        <w:t xml:space="preserve">f Traffic Order </w:t>
      </w:r>
      <w:r w:rsidR="00E331B0">
        <w:t>2026</w:t>
      </w:r>
    </w:p>
    <w:p w14:paraId="1E03BD47" w14:textId="77777777" w:rsidR="00C17075" w:rsidRDefault="00C17075">
      <w:pPr>
        <w:rPr>
          <w:rFonts w:ascii="Arial" w:hAnsi="Arial" w:cs="Arial"/>
        </w:rPr>
      </w:pPr>
    </w:p>
    <w:p w14:paraId="108114BA" w14:textId="77777777" w:rsidR="001C12C9" w:rsidRDefault="001C12C9" w:rsidP="001C12C9">
      <w:pPr>
        <w:pStyle w:val="BodyText"/>
        <w:spacing w:line="240" w:lineRule="auto"/>
        <w:jc w:val="both"/>
        <w:rPr>
          <w:rFonts w:ascii="Arial" w:hAnsi="Arial" w:cs="Arial"/>
          <w:sz w:val="24"/>
        </w:rPr>
      </w:pPr>
      <w:r>
        <w:rPr>
          <w:rFonts w:ascii="Arial" w:hAnsi="Arial" w:cs="Arial"/>
          <w:sz w:val="24"/>
        </w:rPr>
        <w:t xml:space="preserve">On </w:t>
      </w:r>
      <w:r w:rsidR="00E331B0">
        <w:rPr>
          <w:rFonts w:ascii="Arial" w:hAnsi="Arial" w:cs="Arial"/>
          <w:sz w:val="24"/>
        </w:rPr>
        <w:t>1 October 2026</w:t>
      </w:r>
      <w:r>
        <w:rPr>
          <w:rFonts w:ascii="Arial" w:hAnsi="Arial" w:cs="Arial"/>
          <w:sz w:val="24"/>
        </w:rPr>
        <w:t xml:space="preserve"> Surrey County Council made the </w:t>
      </w:r>
      <w:r w:rsidR="00B5162D">
        <w:rPr>
          <w:rFonts w:ascii="Arial" w:hAnsi="Arial" w:cs="Arial"/>
          <w:sz w:val="24"/>
        </w:rPr>
        <w:t>above-mentioned</w:t>
      </w:r>
      <w:r>
        <w:rPr>
          <w:rFonts w:ascii="Arial" w:hAnsi="Arial" w:cs="Arial"/>
          <w:sz w:val="24"/>
        </w:rPr>
        <w:t xml:space="preserve"> temporary order, the effect of which is to prohibit all traffic on foot or by any other means from entering or proceeding along</w:t>
      </w:r>
      <w:r w:rsidR="00C22A74">
        <w:rPr>
          <w:rFonts w:ascii="Arial" w:hAnsi="Arial" w:cs="Arial"/>
          <w:sz w:val="24"/>
        </w:rPr>
        <w:t xml:space="preserve"> that length of</w:t>
      </w:r>
      <w:r>
        <w:rPr>
          <w:rFonts w:ascii="Arial" w:hAnsi="Arial" w:cs="Arial"/>
          <w:sz w:val="24"/>
        </w:rPr>
        <w:t xml:space="preserve"> </w:t>
      </w:r>
      <w:r w:rsidR="00E331B0">
        <w:rPr>
          <w:rFonts w:ascii="Arial" w:hAnsi="Arial" w:cs="Arial"/>
          <w:sz w:val="24"/>
        </w:rPr>
        <w:t>Public Footpath 354 (Ash) from point A (Grid ref:</w:t>
      </w:r>
      <w:r w:rsidR="00325478">
        <w:rPr>
          <w:rFonts w:ascii="Arial" w:hAnsi="Arial" w:cs="Arial"/>
          <w:sz w:val="24"/>
        </w:rPr>
        <w:t xml:space="preserve"> 489455 151269</w:t>
      </w:r>
      <w:r w:rsidR="00E331B0">
        <w:rPr>
          <w:rFonts w:ascii="Arial" w:hAnsi="Arial" w:cs="Arial"/>
          <w:sz w:val="24"/>
        </w:rPr>
        <w:t>) to point B (Grid ref</w:t>
      </w:r>
      <w:r w:rsidR="00325478">
        <w:rPr>
          <w:rFonts w:ascii="Arial" w:hAnsi="Arial" w:cs="Arial"/>
          <w:sz w:val="24"/>
        </w:rPr>
        <w:t>: 489429 151248</w:t>
      </w:r>
      <w:r w:rsidR="00E331B0">
        <w:rPr>
          <w:rFonts w:ascii="Arial" w:hAnsi="Arial" w:cs="Arial"/>
          <w:sz w:val="24"/>
        </w:rPr>
        <w:t>)</w:t>
      </w:r>
      <w:r>
        <w:rPr>
          <w:rFonts w:ascii="Arial" w:hAnsi="Arial" w:cs="Arial"/>
          <w:sz w:val="24"/>
        </w:rPr>
        <w:t>.</w:t>
      </w:r>
      <w:r w:rsidR="00325478">
        <w:rPr>
          <w:rFonts w:ascii="Arial" w:hAnsi="Arial" w:cs="Arial"/>
          <w:sz w:val="24"/>
        </w:rPr>
        <w:t xml:space="preserve"> Shown as a solid black line on plan reference: 3/1/54/H35.</w:t>
      </w:r>
    </w:p>
    <w:p w14:paraId="4304E56F" w14:textId="77777777" w:rsidR="001C12C9" w:rsidRDefault="001C12C9" w:rsidP="001C12C9">
      <w:pPr>
        <w:rPr>
          <w:rFonts w:ascii="Arial" w:hAnsi="Arial" w:cs="Arial"/>
        </w:rPr>
      </w:pPr>
    </w:p>
    <w:p w14:paraId="2DE2A034" w14:textId="77777777" w:rsidR="00625E3B" w:rsidRDefault="001C12C9" w:rsidP="001C12C9">
      <w:pPr>
        <w:pStyle w:val="BodyText"/>
        <w:spacing w:line="240" w:lineRule="auto"/>
        <w:jc w:val="both"/>
        <w:rPr>
          <w:rFonts w:ascii="Arial" w:hAnsi="Arial" w:cs="Arial"/>
          <w:sz w:val="24"/>
        </w:rPr>
      </w:pPr>
      <w:r>
        <w:rPr>
          <w:rFonts w:ascii="Arial" w:hAnsi="Arial" w:cs="Arial"/>
          <w:sz w:val="24"/>
        </w:rPr>
        <w:t xml:space="preserve">The Order is necessary in </w:t>
      </w:r>
      <w:r w:rsidR="00325478">
        <w:rPr>
          <w:rFonts w:ascii="Arial" w:hAnsi="Arial" w:cs="Arial"/>
          <w:sz w:val="24"/>
        </w:rPr>
        <w:t xml:space="preserve">the interest of public safety due to Network Rail engineering works. </w:t>
      </w:r>
    </w:p>
    <w:p w14:paraId="6A28AC4D" w14:textId="77777777" w:rsidR="00625E3B" w:rsidRDefault="00625E3B" w:rsidP="001C12C9">
      <w:pPr>
        <w:pStyle w:val="BodyText"/>
        <w:spacing w:line="240" w:lineRule="auto"/>
        <w:jc w:val="both"/>
        <w:rPr>
          <w:rFonts w:ascii="Arial" w:hAnsi="Arial" w:cs="Arial"/>
          <w:sz w:val="24"/>
        </w:rPr>
      </w:pPr>
    </w:p>
    <w:p w14:paraId="3566F5C4" w14:textId="5F5A8055" w:rsidR="001C12C9" w:rsidRDefault="001C12C9" w:rsidP="001C12C9">
      <w:pPr>
        <w:pStyle w:val="BodyText"/>
        <w:spacing w:line="240" w:lineRule="auto"/>
        <w:jc w:val="both"/>
        <w:rPr>
          <w:rFonts w:ascii="Arial" w:hAnsi="Arial" w:cs="Arial"/>
          <w:sz w:val="24"/>
        </w:rPr>
      </w:pPr>
      <w:r>
        <w:rPr>
          <w:rFonts w:ascii="Arial" w:hAnsi="Arial" w:cs="Arial"/>
          <w:sz w:val="24"/>
        </w:rPr>
        <w:t xml:space="preserve">The closure will be in operation for a period of </w:t>
      </w:r>
      <w:r w:rsidR="003F469F">
        <w:rPr>
          <w:rFonts w:ascii="Arial" w:hAnsi="Arial" w:cs="Arial"/>
          <w:sz w:val="24"/>
        </w:rPr>
        <w:t>6</w:t>
      </w:r>
      <w:r>
        <w:rPr>
          <w:rFonts w:ascii="Arial" w:hAnsi="Arial" w:cs="Arial"/>
          <w:sz w:val="24"/>
        </w:rPr>
        <w:t xml:space="preserve"> months from </w:t>
      </w:r>
      <w:r w:rsidR="00325478">
        <w:rPr>
          <w:rFonts w:ascii="Arial" w:hAnsi="Arial" w:cs="Arial"/>
          <w:sz w:val="24"/>
        </w:rPr>
        <w:t>2 October 2026</w:t>
      </w:r>
      <w:r>
        <w:rPr>
          <w:rFonts w:ascii="Arial" w:hAnsi="Arial" w:cs="Arial"/>
          <w:sz w:val="24"/>
        </w:rPr>
        <w:t xml:space="preserve"> or until completion of the works, if earlier. That period can be extended by the Secretary of State for Transport if required.</w:t>
      </w:r>
    </w:p>
    <w:p w14:paraId="49EF3A57" w14:textId="77777777" w:rsidR="001C12C9" w:rsidRDefault="001C12C9" w:rsidP="001C12C9">
      <w:pPr>
        <w:pStyle w:val="BodyText"/>
        <w:spacing w:line="240" w:lineRule="auto"/>
        <w:jc w:val="both"/>
        <w:rPr>
          <w:rFonts w:ascii="Arial" w:hAnsi="Arial" w:cs="Arial"/>
          <w:sz w:val="24"/>
        </w:rPr>
      </w:pPr>
    </w:p>
    <w:p w14:paraId="799E0926" w14:textId="77777777" w:rsidR="001C12C9" w:rsidRDefault="001C12C9" w:rsidP="001C12C9">
      <w:pPr>
        <w:jc w:val="both"/>
        <w:rPr>
          <w:rFonts w:ascii="Arial" w:hAnsi="Arial" w:cs="Arial"/>
          <w:szCs w:val="24"/>
        </w:rPr>
      </w:pPr>
      <w:r w:rsidRPr="00475EFF">
        <w:rPr>
          <w:rFonts w:ascii="Arial" w:hAnsi="Arial" w:cs="Arial"/>
          <w:szCs w:val="24"/>
        </w:rPr>
        <w:t>The temporary closure will only be in operation when appropriate road traffic signs are displayed on site by the County Council or an authorised person acting on its behalf. Access to properties will not be affected.</w:t>
      </w:r>
    </w:p>
    <w:p w14:paraId="3ED1E613" w14:textId="77777777" w:rsidR="001C12C9" w:rsidRDefault="001C12C9" w:rsidP="001C12C9">
      <w:pPr>
        <w:jc w:val="both"/>
        <w:rPr>
          <w:rFonts w:ascii="Arial" w:hAnsi="Arial" w:cs="Arial"/>
        </w:rPr>
      </w:pPr>
    </w:p>
    <w:p w14:paraId="157436B4" w14:textId="77777777" w:rsidR="001C12C9" w:rsidRDefault="001C12C9" w:rsidP="001C12C9">
      <w:pPr>
        <w:jc w:val="both"/>
        <w:rPr>
          <w:rFonts w:ascii="Arial" w:hAnsi="Arial" w:cs="Arial"/>
        </w:rPr>
      </w:pPr>
      <w:r>
        <w:rPr>
          <w:rFonts w:ascii="Arial" w:hAnsi="Arial" w:cs="Arial"/>
        </w:rPr>
        <w:t xml:space="preserve">The alternative route for traffic from </w:t>
      </w:r>
      <w:r w:rsidR="001805D6">
        <w:rPr>
          <w:rFonts w:ascii="Arial" w:hAnsi="Arial" w:cs="Arial"/>
        </w:rPr>
        <w:t xml:space="preserve">point A (Grid ref: 489455 151269) is to head north on Public Footpath 354 (Ash) for 133 metres to College Road. Then head west for 163 metres over the footbridge onto Winchester Road. Then head South on Winchester Road / Exeter Road for 320 metres. Then head east on Murrell Road for 50 metres. Then head north on Public Footpath 354 (Ash) for 141 metres to </w:t>
      </w:r>
      <w:r w:rsidR="000B2807">
        <w:rPr>
          <w:rFonts w:ascii="Arial" w:hAnsi="Arial" w:cs="Arial"/>
        </w:rPr>
        <w:t>point B (Grid ref: 489429 151248).</w:t>
      </w:r>
    </w:p>
    <w:p w14:paraId="26635C07" w14:textId="77777777" w:rsidR="001C12C9" w:rsidRDefault="001C12C9" w:rsidP="001C12C9">
      <w:pPr>
        <w:jc w:val="both"/>
        <w:rPr>
          <w:rFonts w:ascii="Arial" w:hAnsi="Arial" w:cs="Arial"/>
        </w:rPr>
      </w:pPr>
    </w:p>
    <w:p w14:paraId="4CCE3AB4" w14:textId="77777777" w:rsidR="001C12C9" w:rsidRDefault="001C12C9" w:rsidP="001C12C9">
      <w:pPr>
        <w:jc w:val="both"/>
        <w:rPr>
          <w:rFonts w:ascii="Arial" w:hAnsi="Arial" w:cs="Arial"/>
        </w:rPr>
      </w:pPr>
      <w:r>
        <w:rPr>
          <w:rFonts w:ascii="Arial" w:hAnsi="Arial" w:cs="Arial"/>
        </w:rPr>
        <w:t xml:space="preserve">The alternative route for traffic from </w:t>
      </w:r>
      <w:r w:rsidR="000B2807">
        <w:rPr>
          <w:rFonts w:ascii="Arial" w:hAnsi="Arial" w:cs="Arial"/>
        </w:rPr>
        <w:t xml:space="preserve">point B (Grid ref: 489429 151248) </w:t>
      </w:r>
      <w:r>
        <w:rPr>
          <w:rFonts w:ascii="Arial" w:hAnsi="Arial" w:cs="Arial"/>
        </w:rPr>
        <w:t>will be the reverse of the route described above.</w:t>
      </w:r>
    </w:p>
    <w:p w14:paraId="1EAEF425" w14:textId="77777777" w:rsidR="005030D6" w:rsidRDefault="005030D6" w:rsidP="001C12C9">
      <w:pPr>
        <w:jc w:val="both"/>
        <w:rPr>
          <w:rFonts w:ascii="Arial" w:hAnsi="Arial" w:cs="Arial"/>
        </w:rPr>
      </w:pPr>
    </w:p>
    <w:p w14:paraId="38D8E05F" w14:textId="77777777" w:rsidR="005030D6" w:rsidRPr="005030D6" w:rsidRDefault="005030D6" w:rsidP="005030D6">
      <w:pPr>
        <w:jc w:val="center"/>
        <w:rPr>
          <w:rFonts w:ascii="Arial" w:hAnsi="Arial" w:cs="Arial"/>
          <w:b/>
          <w:bCs/>
          <w:u w:val="single"/>
        </w:rPr>
      </w:pPr>
      <w:r>
        <w:rPr>
          <w:rFonts w:ascii="Arial" w:hAnsi="Arial" w:cs="Arial"/>
          <w:b/>
          <w:bCs/>
          <w:u w:val="single"/>
        </w:rPr>
        <w:t>Please Note – The alternative route involves steps.</w:t>
      </w:r>
    </w:p>
    <w:p w14:paraId="73246770" w14:textId="77777777" w:rsidR="001C12C9" w:rsidRDefault="001C12C9" w:rsidP="001C12C9">
      <w:pPr>
        <w:jc w:val="both"/>
        <w:rPr>
          <w:rFonts w:ascii="Arial" w:hAnsi="Arial" w:cs="Arial"/>
        </w:rPr>
      </w:pPr>
    </w:p>
    <w:p w14:paraId="56A1261A" w14:textId="77777777" w:rsidR="001C12C9" w:rsidRDefault="00325478" w:rsidP="001C12C9">
      <w:pPr>
        <w:pStyle w:val="BodyText2"/>
        <w:rPr>
          <w:rFonts w:ascii="Arial" w:hAnsi="Arial" w:cs="Arial"/>
          <w:sz w:val="24"/>
        </w:rPr>
      </w:pPr>
      <w:r>
        <w:rPr>
          <w:rFonts w:ascii="Arial" w:hAnsi="Arial" w:cs="Arial"/>
          <w:sz w:val="24"/>
        </w:rPr>
        <w:t>The Public Footpath 354 (Ash) Temporary Prohibition of Traffic Order 2026</w:t>
      </w:r>
      <w:r w:rsidR="001C12C9">
        <w:rPr>
          <w:rFonts w:ascii="Arial" w:hAnsi="Arial" w:cs="Arial"/>
          <w:sz w:val="24"/>
        </w:rPr>
        <w:t xml:space="preserve"> was made by the County Council under Section 14(1) of the Road Traffic Regulation Act 1984.</w:t>
      </w:r>
    </w:p>
    <w:p w14:paraId="7F3F9B5E" w14:textId="77777777" w:rsidR="001C12C9" w:rsidRDefault="001C12C9" w:rsidP="001C12C9">
      <w:pPr>
        <w:rPr>
          <w:rFonts w:ascii="Arial" w:hAnsi="Arial" w:cs="Arial"/>
        </w:rPr>
      </w:pPr>
    </w:p>
    <w:p w14:paraId="463862E1" w14:textId="77777777" w:rsidR="001C12C9" w:rsidRPr="00565467" w:rsidRDefault="001C12C9" w:rsidP="001C12C9">
      <w:pPr>
        <w:ind w:left="5040" w:hanging="5040"/>
        <w:rPr>
          <w:rFonts w:ascii="Arial" w:hAnsi="Arial" w:cs="Arial"/>
        </w:rPr>
      </w:pPr>
      <w:r w:rsidRPr="00565467">
        <w:rPr>
          <w:rFonts w:ascii="Arial" w:hAnsi="Arial" w:cs="Arial"/>
        </w:rPr>
        <w:t xml:space="preserve">Dated: </w:t>
      </w:r>
      <w:r w:rsidR="00325478">
        <w:rPr>
          <w:rFonts w:ascii="Arial" w:hAnsi="Arial" w:cs="Arial"/>
        </w:rPr>
        <w:t>0</w:t>
      </w:r>
      <w:r w:rsidR="00D94099">
        <w:rPr>
          <w:rFonts w:ascii="Arial" w:hAnsi="Arial" w:cs="Arial"/>
        </w:rPr>
        <w:t>2</w:t>
      </w:r>
      <w:r w:rsidR="00325478">
        <w:rPr>
          <w:rFonts w:ascii="Arial" w:hAnsi="Arial" w:cs="Arial"/>
        </w:rPr>
        <w:t xml:space="preserve"> October 2026</w:t>
      </w:r>
      <w:r w:rsidRPr="00565467">
        <w:rPr>
          <w:rFonts w:ascii="Arial" w:hAnsi="Arial" w:cs="Arial"/>
        </w:rPr>
        <w:t xml:space="preserve"> </w:t>
      </w:r>
      <w:r w:rsidRPr="00565467">
        <w:rPr>
          <w:rFonts w:ascii="Arial" w:hAnsi="Arial" w:cs="Arial"/>
        </w:rPr>
        <w:tab/>
      </w:r>
    </w:p>
    <w:p w14:paraId="7C3623C8" w14:textId="77777777" w:rsidR="00555B0B" w:rsidRPr="00565467" w:rsidRDefault="00F57169" w:rsidP="00565467">
      <w:pPr>
        <w:rPr>
          <w:rFonts w:ascii="Arial" w:hAnsi="Arial" w:cs="Arial"/>
          <w:sz w:val="22"/>
        </w:rPr>
      </w:pPr>
      <w:r w:rsidRPr="00F57169">
        <w:rPr>
          <w:rFonts w:ascii="Arial" w:hAnsi="Arial" w:cs="Arial"/>
        </w:rPr>
        <w:t>Lucy Monie, Director – Highways, Transport and Network Management</w:t>
      </w:r>
      <w:r w:rsidR="00555B0B" w:rsidRPr="00565467">
        <w:rPr>
          <w:rFonts w:ascii="Arial" w:hAnsi="Arial" w:cs="Arial"/>
        </w:rPr>
        <w:tab/>
      </w:r>
    </w:p>
    <w:p w14:paraId="4407ABE3" w14:textId="77777777" w:rsidR="00C17075" w:rsidRDefault="00C17075">
      <w:pPr>
        <w:ind w:firstLine="720"/>
        <w:rPr>
          <w:rFonts w:ascii="Arial" w:hAnsi="Arial" w:cs="Arial"/>
          <w:sz w:val="22"/>
        </w:rPr>
      </w:pPr>
    </w:p>
    <w:p w14:paraId="755A0398" w14:textId="77777777" w:rsidR="00C17075" w:rsidRDefault="00C17075">
      <w:pPr>
        <w:ind w:firstLine="720"/>
        <w:rPr>
          <w:rFonts w:ascii="Arial" w:hAnsi="Arial" w:cs="Arial"/>
          <w:sz w:val="22"/>
        </w:rPr>
      </w:pPr>
    </w:p>
    <w:p w14:paraId="1948E026" w14:textId="77777777" w:rsidR="00C17075" w:rsidRPr="00555B0B" w:rsidRDefault="00C17075" w:rsidP="00555B0B">
      <w:pPr>
        <w:jc w:val="both"/>
        <w:rPr>
          <w:rFonts w:ascii="Arial" w:hAnsi="Arial" w:cs="Arial"/>
          <w:sz w:val="22"/>
        </w:rPr>
      </w:pPr>
      <w:r w:rsidRPr="00555B0B">
        <w:rPr>
          <w:rFonts w:ascii="Arial" w:hAnsi="Arial" w:cs="Arial"/>
          <w:sz w:val="22"/>
        </w:rPr>
        <w:t xml:space="preserve">Any </w:t>
      </w:r>
      <w:r w:rsidR="00B5162D">
        <w:rPr>
          <w:rFonts w:ascii="Arial" w:hAnsi="Arial" w:cs="Arial"/>
          <w:sz w:val="22"/>
        </w:rPr>
        <w:t>e</w:t>
      </w:r>
      <w:r w:rsidRPr="00555B0B">
        <w:rPr>
          <w:rFonts w:ascii="Arial" w:hAnsi="Arial" w:cs="Arial"/>
          <w:sz w:val="22"/>
        </w:rPr>
        <w:t>nquiries relating to this notice should be directed to:</w:t>
      </w:r>
      <w:r w:rsidR="00555B0B">
        <w:rPr>
          <w:rFonts w:ascii="Arial" w:hAnsi="Arial" w:cs="Arial"/>
          <w:sz w:val="22"/>
        </w:rPr>
        <w:t xml:space="preserve"> </w:t>
      </w:r>
      <w:r w:rsidRPr="00555B0B">
        <w:rPr>
          <w:rFonts w:ascii="Arial" w:hAnsi="Arial" w:cs="Arial"/>
          <w:sz w:val="22"/>
        </w:rPr>
        <w:t>Countryside Access Team, Surrey County Council, Whitebeam Lodge, Merrow Depot, Merrow Lane, Guildford, GU4 7BQ</w:t>
      </w:r>
      <w:r w:rsidR="00555B0B" w:rsidRPr="00555B0B">
        <w:rPr>
          <w:rFonts w:ascii="Arial" w:hAnsi="Arial" w:cs="Arial"/>
          <w:sz w:val="22"/>
        </w:rPr>
        <w:t xml:space="preserve">. </w:t>
      </w:r>
      <w:r w:rsidRPr="00555B0B">
        <w:rPr>
          <w:rFonts w:ascii="Arial" w:hAnsi="Arial" w:cs="Arial"/>
          <w:sz w:val="22"/>
        </w:rPr>
        <w:t>Tel: 03456 009009 or email: rightsofway@surreycc.gov.uk</w:t>
      </w:r>
      <w:r w:rsidRPr="00555B0B">
        <w:rPr>
          <w:rFonts w:ascii="Arial" w:hAnsi="Arial" w:cs="Arial"/>
          <w:sz w:val="22"/>
        </w:rPr>
        <w:tab/>
      </w:r>
      <w:r w:rsidRPr="00555B0B">
        <w:rPr>
          <w:rFonts w:ascii="Arial" w:hAnsi="Arial" w:cs="Arial"/>
          <w:sz w:val="22"/>
        </w:rPr>
        <w:tab/>
      </w:r>
    </w:p>
    <w:p w14:paraId="1BCBC416" w14:textId="77777777" w:rsidR="00C17075" w:rsidRDefault="00C17075">
      <w:pPr>
        <w:rPr>
          <w:sz w:val="22"/>
        </w:rPr>
      </w:pPr>
    </w:p>
    <w:p w14:paraId="732E2EE5" w14:textId="77777777" w:rsidR="00C17075" w:rsidRDefault="00C17075">
      <w:pPr>
        <w:jc w:val="right"/>
        <w:rPr>
          <w:sz w:val="22"/>
        </w:rPr>
      </w:pPr>
      <w:r>
        <w:rPr>
          <w:sz w:val="22"/>
        </w:rPr>
        <w:object w:dxaOrig="4260" w:dyaOrig="3540" w14:anchorId="58DB52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95.5pt" o:ole="">
            <v:imagedata r:id="rId5" o:title=""/>
          </v:shape>
          <o:OLEObject Type="Embed" ProgID="Word.Picture.8" ShapeID="_x0000_i1025" DrawAspect="Content" ObjectID="_1852092393" r:id="rId6"/>
        </w:object>
      </w:r>
    </w:p>
    <w:p w14:paraId="4DC9FC27" w14:textId="77777777" w:rsidR="00C17075" w:rsidRDefault="00C17075">
      <w:pPr>
        <w:rPr>
          <w:sz w:val="22"/>
        </w:rPr>
      </w:pPr>
    </w:p>
    <w:sectPr w:rsidR="00C17075">
      <w:pgSz w:w="11907" w:h="16840" w:code="9"/>
      <w:pgMar w:top="851" w:right="1134" w:bottom="851" w:left="1134" w:header="720" w:footer="720" w:gutter="0"/>
      <w:paperSrc w:first="1" w:other="1"/>
      <w:cols w:space="720"/>
      <w:docGrid w:linePitch="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W1)">
    <w:altName w:val="Ebrima"/>
    <w:charset w:val="00"/>
    <w:family w:val="roman"/>
    <w:pitch w:val="variable"/>
    <w:sig w:usb0="20007A87" w:usb1="80000000" w:usb2="00000008"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27C9A"/>
    <w:multiLevelType w:val="hybridMultilevel"/>
    <w:tmpl w:val="EEFE1ECA"/>
    <w:lvl w:ilvl="0" w:tplc="7F9CFB0A">
      <w:start w:val="1"/>
      <w:numFmt w:val="bullet"/>
      <w:lvlText w:val=""/>
      <w:lvlJc w:val="left"/>
      <w:pPr>
        <w:tabs>
          <w:tab w:val="num" w:pos="773"/>
        </w:tabs>
        <w:ind w:left="773" w:hanging="360"/>
      </w:pPr>
      <w:rPr>
        <w:rFonts w:ascii="Symbol" w:hAnsi="Symbol" w:hint="default"/>
        <w:color w:val="auto"/>
      </w:rPr>
    </w:lvl>
    <w:lvl w:ilvl="1" w:tplc="04090003" w:tentative="1">
      <w:start w:val="1"/>
      <w:numFmt w:val="bullet"/>
      <w:lvlText w:val="o"/>
      <w:lvlJc w:val="left"/>
      <w:pPr>
        <w:tabs>
          <w:tab w:val="num" w:pos="1493"/>
        </w:tabs>
        <w:ind w:left="1493" w:hanging="360"/>
      </w:pPr>
      <w:rPr>
        <w:rFonts w:ascii="Courier New" w:hAnsi="Courier New" w:hint="default"/>
      </w:rPr>
    </w:lvl>
    <w:lvl w:ilvl="2" w:tplc="04090005" w:tentative="1">
      <w:start w:val="1"/>
      <w:numFmt w:val="bullet"/>
      <w:lvlText w:val=""/>
      <w:lvlJc w:val="left"/>
      <w:pPr>
        <w:tabs>
          <w:tab w:val="num" w:pos="2213"/>
        </w:tabs>
        <w:ind w:left="2213" w:hanging="360"/>
      </w:pPr>
      <w:rPr>
        <w:rFonts w:ascii="Wingdings" w:hAnsi="Wingdings" w:hint="default"/>
      </w:rPr>
    </w:lvl>
    <w:lvl w:ilvl="3" w:tplc="04090001" w:tentative="1">
      <w:start w:val="1"/>
      <w:numFmt w:val="bullet"/>
      <w:lvlText w:val=""/>
      <w:lvlJc w:val="left"/>
      <w:pPr>
        <w:tabs>
          <w:tab w:val="num" w:pos="2933"/>
        </w:tabs>
        <w:ind w:left="2933" w:hanging="360"/>
      </w:pPr>
      <w:rPr>
        <w:rFonts w:ascii="Symbol" w:hAnsi="Symbol" w:hint="default"/>
      </w:rPr>
    </w:lvl>
    <w:lvl w:ilvl="4" w:tplc="04090003" w:tentative="1">
      <w:start w:val="1"/>
      <w:numFmt w:val="bullet"/>
      <w:lvlText w:val="o"/>
      <w:lvlJc w:val="left"/>
      <w:pPr>
        <w:tabs>
          <w:tab w:val="num" w:pos="3653"/>
        </w:tabs>
        <w:ind w:left="3653" w:hanging="360"/>
      </w:pPr>
      <w:rPr>
        <w:rFonts w:ascii="Courier New" w:hAnsi="Courier New" w:hint="default"/>
      </w:rPr>
    </w:lvl>
    <w:lvl w:ilvl="5" w:tplc="04090005" w:tentative="1">
      <w:start w:val="1"/>
      <w:numFmt w:val="bullet"/>
      <w:lvlText w:val=""/>
      <w:lvlJc w:val="left"/>
      <w:pPr>
        <w:tabs>
          <w:tab w:val="num" w:pos="4373"/>
        </w:tabs>
        <w:ind w:left="4373" w:hanging="360"/>
      </w:pPr>
      <w:rPr>
        <w:rFonts w:ascii="Wingdings" w:hAnsi="Wingdings" w:hint="default"/>
      </w:rPr>
    </w:lvl>
    <w:lvl w:ilvl="6" w:tplc="04090001" w:tentative="1">
      <w:start w:val="1"/>
      <w:numFmt w:val="bullet"/>
      <w:lvlText w:val=""/>
      <w:lvlJc w:val="left"/>
      <w:pPr>
        <w:tabs>
          <w:tab w:val="num" w:pos="5093"/>
        </w:tabs>
        <w:ind w:left="5093" w:hanging="360"/>
      </w:pPr>
      <w:rPr>
        <w:rFonts w:ascii="Symbol" w:hAnsi="Symbol" w:hint="default"/>
      </w:rPr>
    </w:lvl>
    <w:lvl w:ilvl="7" w:tplc="04090003" w:tentative="1">
      <w:start w:val="1"/>
      <w:numFmt w:val="bullet"/>
      <w:lvlText w:val="o"/>
      <w:lvlJc w:val="left"/>
      <w:pPr>
        <w:tabs>
          <w:tab w:val="num" w:pos="5813"/>
        </w:tabs>
        <w:ind w:left="5813" w:hanging="360"/>
      </w:pPr>
      <w:rPr>
        <w:rFonts w:ascii="Courier New" w:hAnsi="Courier New" w:hint="default"/>
      </w:rPr>
    </w:lvl>
    <w:lvl w:ilvl="8" w:tplc="04090005" w:tentative="1">
      <w:start w:val="1"/>
      <w:numFmt w:val="bullet"/>
      <w:lvlText w:val=""/>
      <w:lvlJc w:val="left"/>
      <w:pPr>
        <w:tabs>
          <w:tab w:val="num" w:pos="6533"/>
        </w:tabs>
        <w:ind w:left="6533" w:hanging="360"/>
      </w:pPr>
      <w:rPr>
        <w:rFonts w:ascii="Wingdings" w:hAnsi="Wingdings" w:hint="default"/>
      </w:rPr>
    </w:lvl>
  </w:abstractNum>
  <w:abstractNum w:abstractNumId="1" w15:restartNumberingAfterBreak="0">
    <w:nsid w:val="1BD27868"/>
    <w:multiLevelType w:val="hybridMultilevel"/>
    <w:tmpl w:val="1880342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EF20EF3"/>
    <w:multiLevelType w:val="hybridMultilevel"/>
    <w:tmpl w:val="5B86BC6A"/>
    <w:lvl w:ilvl="0" w:tplc="163A1C90">
      <w:start w:val="1"/>
      <w:numFmt w:val="lowerRoman"/>
      <w:lvlText w:val="%1)"/>
      <w:lvlJc w:val="left"/>
      <w:pPr>
        <w:tabs>
          <w:tab w:val="num" w:pos="1510"/>
        </w:tabs>
        <w:ind w:left="1510" w:hanging="720"/>
      </w:pPr>
      <w:rPr>
        <w:rFonts w:ascii="Arial" w:hAnsi="Arial" w:hint="default"/>
        <w:b w:val="0"/>
        <w:i w:val="0"/>
        <w:sz w:val="24"/>
      </w:rPr>
    </w:lvl>
    <w:lvl w:ilvl="1" w:tplc="04090019" w:tentative="1">
      <w:start w:val="1"/>
      <w:numFmt w:val="lowerLetter"/>
      <w:lvlText w:val="%2."/>
      <w:lvlJc w:val="left"/>
      <w:pPr>
        <w:tabs>
          <w:tab w:val="num" w:pos="1510"/>
        </w:tabs>
        <w:ind w:left="1510" w:hanging="360"/>
      </w:pPr>
    </w:lvl>
    <w:lvl w:ilvl="2" w:tplc="0409001B" w:tentative="1">
      <w:start w:val="1"/>
      <w:numFmt w:val="lowerRoman"/>
      <w:lvlText w:val="%3."/>
      <w:lvlJc w:val="right"/>
      <w:pPr>
        <w:tabs>
          <w:tab w:val="num" w:pos="2230"/>
        </w:tabs>
        <w:ind w:left="2230" w:hanging="180"/>
      </w:pPr>
    </w:lvl>
    <w:lvl w:ilvl="3" w:tplc="0409000F" w:tentative="1">
      <w:start w:val="1"/>
      <w:numFmt w:val="decimal"/>
      <w:lvlText w:val="%4."/>
      <w:lvlJc w:val="left"/>
      <w:pPr>
        <w:tabs>
          <w:tab w:val="num" w:pos="2950"/>
        </w:tabs>
        <w:ind w:left="2950" w:hanging="360"/>
      </w:pPr>
    </w:lvl>
    <w:lvl w:ilvl="4" w:tplc="04090019" w:tentative="1">
      <w:start w:val="1"/>
      <w:numFmt w:val="lowerLetter"/>
      <w:lvlText w:val="%5."/>
      <w:lvlJc w:val="left"/>
      <w:pPr>
        <w:tabs>
          <w:tab w:val="num" w:pos="3670"/>
        </w:tabs>
        <w:ind w:left="3670" w:hanging="360"/>
      </w:pPr>
    </w:lvl>
    <w:lvl w:ilvl="5" w:tplc="0409001B" w:tentative="1">
      <w:start w:val="1"/>
      <w:numFmt w:val="lowerRoman"/>
      <w:lvlText w:val="%6."/>
      <w:lvlJc w:val="right"/>
      <w:pPr>
        <w:tabs>
          <w:tab w:val="num" w:pos="4390"/>
        </w:tabs>
        <w:ind w:left="4390" w:hanging="180"/>
      </w:pPr>
    </w:lvl>
    <w:lvl w:ilvl="6" w:tplc="0409000F" w:tentative="1">
      <w:start w:val="1"/>
      <w:numFmt w:val="decimal"/>
      <w:lvlText w:val="%7."/>
      <w:lvlJc w:val="left"/>
      <w:pPr>
        <w:tabs>
          <w:tab w:val="num" w:pos="5110"/>
        </w:tabs>
        <w:ind w:left="5110" w:hanging="360"/>
      </w:pPr>
    </w:lvl>
    <w:lvl w:ilvl="7" w:tplc="04090019" w:tentative="1">
      <w:start w:val="1"/>
      <w:numFmt w:val="lowerLetter"/>
      <w:lvlText w:val="%8."/>
      <w:lvlJc w:val="left"/>
      <w:pPr>
        <w:tabs>
          <w:tab w:val="num" w:pos="5830"/>
        </w:tabs>
        <w:ind w:left="5830" w:hanging="360"/>
      </w:pPr>
    </w:lvl>
    <w:lvl w:ilvl="8" w:tplc="0409001B" w:tentative="1">
      <w:start w:val="1"/>
      <w:numFmt w:val="lowerRoman"/>
      <w:lvlText w:val="%9."/>
      <w:lvlJc w:val="right"/>
      <w:pPr>
        <w:tabs>
          <w:tab w:val="num" w:pos="6550"/>
        </w:tabs>
        <w:ind w:left="6550" w:hanging="180"/>
      </w:pPr>
    </w:lvl>
  </w:abstractNum>
  <w:abstractNum w:abstractNumId="3" w15:restartNumberingAfterBreak="0">
    <w:nsid w:val="4161714B"/>
    <w:multiLevelType w:val="hybridMultilevel"/>
    <w:tmpl w:val="4C2A5C02"/>
    <w:lvl w:ilvl="0" w:tplc="7F9CFB0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A5279C"/>
    <w:multiLevelType w:val="hybridMultilevel"/>
    <w:tmpl w:val="B13A7C18"/>
    <w:lvl w:ilvl="0" w:tplc="163A1C90">
      <w:start w:val="1"/>
      <w:numFmt w:val="lowerRoman"/>
      <w:lvlText w:val="%1)"/>
      <w:lvlJc w:val="left"/>
      <w:pPr>
        <w:tabs>
          <w:tab w:val="num" w:pos="1510"/>
        </w:tabs>
        <w:ind w:left="1510" w:hanging="720"/>
      </w:pPr>
      <w:rPr>
        <w:rFonts w:ascii="Arial" w:hAnsi="Arial" w:hint="default"/>
        <w:b w:val="0"/>
        <w:i w:val="0"/>
        <w:sz w:val="24"/>
      </w:rPr>
    </w:lvl>
    <w:lvl w:ilvl="1" w:tplc="04090019" w:tentative="1">
      <w:start w:val="1"/>
      <w:numFmt w:val="lowerLetter"/>
      <w:lvlText w:val="%2."/>
      <w:lvlJc w:val="left"/>
      <w:pPr>
        <w:tabs>
          <w:tab w:val="num" w:pos="1510"/>
        </w:tabs>
        <w:ind w:left="1510" w:hanging="360"/>
      </w:pPr>
    </w:lvl>
    <w:lvl w:ilvl="2" w:tplc="0409001B" w:tentative="1">
      <w:start w:val="1"/>
      <w:numFmt w:val="lowerRoman"/>
      <w:lvlText w:val="%3."/>
      <w:lvlJc w:val="right"/>
      <w:pPr>
        <w:tabs>
          <w:tab w:val="num" w:pos="2230"/>
        </w:tabs>
        <w:ind w:left="2230" w:hanging="180"/>
      </w:pPr>
    </w:lvl>
    <w:lvl w:ilvl="3" w:tplc="0409000F" w:tentative="1">
      <w:start w:val="1"/>
      <w:numFmt w:val="decimal"/>
      <w:lvlText w:val="%4."/>
      <w:lvlJc w:val="left"/>
      <w:pPr>
        <w:tabs>
          <w:tab w:val="num" w:pos="2950"/>
        </w:tabs>
        <w:ind w:left="2950" w:hanging="360"/>
      </w:pPr>
    </w:lvl>
    <w:lvl w:ilvl="4" w:tplc="04090019" w:tentative="1">
      <w:start w:val="1"/>
      <w:numFmt w:val="lowerLetter"/>
      <w:lvlText w:val="%5."/>
      <w:lvlJc w:val="left"/>
      <w:pPr>
        <w:tabs>
          <w:tab w:val="num" w:pos="3670"/>
        </w:tabs>
        <w:ind w:left="3670" w:hanging="360"/>
      </w:pPr>
    </w:lvl>
    <w:lvl w:ilvl="5" w:tplc="0409001B" w:tentative="1">
      <w:start w:val="1"/>
      <w:numFmt w:val="lowerRoman"/>
      <w:lvlText w:val="%6."/>
      <w:lvlJc w:val="right"/>
      <w:pPr>
        <w:tabs>
          <w:tab w:val="num" w:pos="4390"/>
        </w:tabs>
        <w:ind w:left="4390" w:hanging="180"/>
      </w:pPr>
    </w:lvl>
    <w:lvl w:ilvl="6" w:tplc="0409000F" w:tentative="1">
      <w:start w:val="1"/>
      <w:numFmt w:val="decimal"/>
      <w:lvlText w:val="%7."/>
      <w:lvlJc w:val="left"/>
      <w:pPr>
        <w:tabs>
          <w:tab w:val="num" w:pos="5110"/>
        </w:tabs>
        <w:ind w:left="5110" w:hanging="360"/>
      </w:pPr>
    </w:lvl>
    <w:lvl w:ilvl="7" w:tplc="04090019" w:tentative="1">
      <w:start w:val="1"/>
      <w:numFmt w:val="lowerLetter"/>
      <w:lvlText w:val="%8."/>
      <w:lvlJc w:val="left"/>
      <w:pPr>
        <w:tabs>
          <w:tab w:val="num" w:pos="5830"/>
        </w:tabs>
        <w:ind w:left="5830" w:hanging="360"/>
      </w:pPr>
    </w:lvl>
    <w:lvl w:ilvl="8" w:tplc="0409001B" w:tentative="1">
      <w:start w:val="1"/>
      <w:numFmt w:val="lowerRoman"/>
      <w:lvlText w:val="%9."/>
      <w:lvlJc w:val="right"/>
      <w:pPr>
        <w:tabs>
          <w:tab w:val="num" w:pos="6550"/>
        </w:tabs>
        <w:ind w:left="6550" w:hanging="180"/>
      </w:pPr>
    </w:lvl>
  </w:abstractNum>
  <w:abstractNum w:abstractNumId="5" w15:restartNumberingAfterBreak="0">
    <w:nsid w:val="72197FB6"/>
    <w:multiLevelType w:val="hybridMultilevel"/>
    <w:tmpl w:val="54EAE7A0"/>
    <w:lvl w:ilvl="0" w:tplc="CE589BBE">
      <w:start w:val="2"/>
      <w:numFmt w:val="decimal"/>
      <w:lvlText w:val="%1."/>
      <w:lvlJc w:val="left"/>
      <w:pPr>
        <w:tabs>
          <w:tab w:val="num" w:pos="717"/>
        </w:tabs>
        <w:ind w:left="717" w:hanging="360"/>
      </w:pPr>
      <w:rPr>
        <w:rFonts w:ascii="Times New (W1)" w:hAnsi="Times New (W1)" w:hint="default"/>
        <w:sz w:val="22"/>
      </w:rPr>
    </w:lvl>
    <w:lvl w:ilvl="1" w:tplc="04090019">
      <w:start w:val="1"/>
      <w:numFmt w:val="lowerLetter"/>
      <w:lvlText w:val="%2."/>
      <w:lvlJc w:val="left"/>
      <w:pPr>
        <w:tabs>
          <w:tab w:val="num" w:pos="1437"/>
        </w:tabs>
        <w:ind w:left="1437" w:hanging="360"/>
      </w:pPr>
    </w:lvl>
    <w:lvl w:ilvl="2" w:tplc="0409001B" w:tentative="1">
      <w:start w:val="1"/>
      <w:numFmt w:val="lowerRoman"/>
      <w:lvlText w:val="%3."/>
      <w:lvlJc w:val="right"/>
      <w:pPr>
        <w:tabs>
          <w:tab w:val="num" w:pos="2157"/>
        </w:tabs>
        <w:ind w:left="2157" w:hanging="180"/>
      </w:pPr>
    </w:lvl>
    <w:lvl w:ilvl="3" w:tplc="0409000F" w:tentative="1">
      <w:start w:val="1"/>
      <w:numFmt w:val="decimal"/>
      <w:lvlText w:val="%4."/>
      <w:lvlJc w:val="left"/>
      <w:pPr>
        <w:tabs>
          <w:tab w:val="num" w:pos="2877"/>
        </w:tabs>
        <w:ind w:left="2877" w:hanging="360"/>
      </w:pPr>
    </w:lvl>
    <w:lvl w:ilvl="4" w:tplc="04090019" w:tentative="1">
      <w:start w:val="1"/>
      <w:numFmt w:val="lowerLetter"/>
      <w:lvlText w:val="%5."/>
      <w:lvlJc w:val="left"/>
      <w:pPr>
        <w:tabs>
          <w:tab w:val="num" w:pos="3597"/>
        </w:tabs>
        <w:ind w:left="3597" w:hanging="360"/>
      </w:pPr>
    </w:lvl>
    <w:lvl w:ilvl="5" w:tplc="0409001B" w:tentative="1">
      <w:start w:val="1"/>
      <w:numFmt w:val="lowerRoman"/>
      <w:lvlText w:val="%6."/>
      <w:lvlJc w:val="right"/>
      <w:pPr>
        <w:tabs>
          <w:tab w:val="num" w:pos="4317"/>
        </w:tabs>
        <w:ind w:left="4317" w:hanging="180"/>
      </w:pPr>
    </w:lvl>
    <w:lvl w:ilvl="6" w:tplc="0409000F" w:tentative="1">
      <w:start w:val="1"/>
      <w:numFmt w:val="decimal"/>
      <w:lvlText w:val="%7."/>
      <w:lvlJc w:val="left"/>
      <w:pPr>
        <w:tabs>
          <w:tab w:val="num" w:pos="5037"/>
        </w:tabs>
        <w:ind w:left="5037" w:hanging="360"/>
      </w:pPr>
    </w:lvl>
    <w:lvl w:ilvl="7" w:tplc="04090019" w:tentative="1">
      <w:start w:val="1"/>
      <w:numFmt w:val="lowerLetter"/>
      <w:lvlText w:val="%8."/>
      <w:lvlJc w:val="left"/>
      <w:pPr>
        <w:tabs>
          <w:tab w:val="num" w:pos="5757"/>
        </w:tabs>
        <w:ind w:left="5757" w:hanging="360"/>
      </w:pPr>
    </w:lvl>
    <w:lvl w:ilvl="8" w:tplc="0409001B" w:tentative="1">
      <w:start w:val="1"/>
      <w:numFmt w:val="lowerRoman"/>
      <w:lvlText w:val="%9."/>
      <w:lvlJc w:val="right"/>
      <w:pPr>
        <w:tabs>
          <w:tab w:val="num" w:pos="6477"/>
        </w:tabs>
        <w:ind w:left="6477" w:hanging="180"/>
      </w:pPr>
    </w:lvl>
  </w:abstractNum>
  <w:abstractNum w:abstractNumId="6" w15:restartNumberingAfterBreak="0">
    <w:nsid w:val="77554C46"/>
    <w:multiLevelType w:val="hybridMultilevel"/>
    <w:tmpl w:val="E54E9466"/>
    <w:lvl w:ilvl="0" w:tplc="D29EAB3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4F45E8"/>
    <w:multiLevelType w:val="hybridMultilevel"/>
    <w:tmpl w:val="1A0A4D18"/>
    <w:lvl w:ilvl="0" w:tplc="163A1C90">
      <w:start w:val="1"/>
      <w:numFmt w:val="lowerRoman"/>
      <w:lvlText w:val="%1)"/>
      <w:lvlJc w:val="left"/>
      <w:pPr>
        <w:tabs>
          <w:tab w:val="num" w:pos="1440"/>
        </w:tabs>
        <w:ind w:left="1440" w:hanging="720"/>
      </w:pPr>
      <w:rPr>
        <w:rFonts w:ascii="Arial" w:hAnsi="Arial" w:hint="default"/>
        <w:b w:val="0"/>
        <w:i w:val="0"/>
        <w:sz w:val="24"/>
      </w:rPr>
    </w:lvl>
    <w:lvl w:ilvl="1" w:tplc="163A1C90">
      <w:start w:val="1"/>
      <w:numFmt w:val="lowerRoman"/>
      <w:lvlText w:val="%2)"/>
      <w:lvlJc w:val="left"/>
      <w:pPr>
        <w:tabs>
          <w:tab w:val="num" w:pos="1800"/>
        </w:tabs>
        <w:ind w:left="1800" w:hanging="720"/>
      </w:pPr>
      <w:rPr>
        <w:rFonts w:ascii="Arial" w:hAnsi="Arial" w:hint="default"/>
        <w:b w:val="0"/>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37551663">
    <w:abstractNumId w:val="6"/>
  </w:num>
  <w:num w:numId="2" w16cid:durableId="717433811">
    <w:abstractNumId w:val="0"/>
  </w:num>
  <w:num w:numId="3" w16cid:durableId="2081828550">
    <w:abstractNumId w:val="3"/>
  </w:num>
  <w:num w:numId="4" w16cid:durableId="261451496">
    <w:abstractNumId w:val="5"/>
  </w:num>
  <w:num w:numId="5" w16cid:durableId="2139833409">
    <w:abstractNumId w:val="1"/>
  </w:num>
  <w:num w:numId="6" w16cid:durableId="1030641696">
    <w:abstractNumId w:val="7"/>
  </w:num>
  <w:num w:numId="7" w16cid:durableId="214704111">
    <w:abstractNumId w:val="2"/>
  </w:num>
  <w:num w:numId="8" w16cid:durableId="11156322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57"/>
  <w:drawingGridVerticalSpacing w:val="39"/>
  <w:displayVerticalDrawingGridEvery w:val="0"/>
  <w:noPunctuationKerning/>
  <w:characterSpacingControl w:val="doNotCompress"/>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229"/>
    <w:rsid w:val="000B2807"/>
    <w:rsid w:val="00101535"/>
    <w:rsid w:val="001805D6"/>
    <w:rsid w:val="001C12C9"/>
    <w:rsid w:val="002B3FC7"/>
    <w:rsid w:val="00325478"/>
    <w:rsid w:val="003F469F"/>
    <w:rsid w:val="005030D6"/>
    <w:rsid w:val="00555B0B"/>
    <w:rsid w:val="00565467"/>
    <w:rsid w:val="005A17F8"/>
    <w:rsid w:val="00625E3B"/>
    <w:rsid w:val="007A7229"/>
    <w:rsid w:val="008838BB"/>
    <w:rsid w:val="009A44B3"/>
    <w:rsid w:val="00B5162D"/>
    <w:rsid w:val="00C049F2"/>
    <w:rsid w:val="00C17075"/>
    <w:rsid w:val="00C22A74"/>
    <w:rsid w:val="00C5383A"/>
    <w:rsid w:val="00D94099"/>
    <w:rsid w:val="00E331B0"/>
    <w:rsid w:val="00F57169"/>
    <w:rsid w:val="00F65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CB194"/>
  <w15:chartTrackingRefBased/>
  <w15:docId w15:val="{B22F0171-6A9A-4DEE-A63E-76069FB7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link w:val="Heading2Char"/>
    <w:qFormat/>
    <w:pPr>
      <w:keepNext/>
      <w:jc w:val="center"/>
      <w:outlineLvl w:val="1"/>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tLeast"/>
    </w:pPr>
    <w:rPr>
      <w:sz w:val="22"/>
    </w:rPr>
  </w:style>
  <w:style w:type="paragraph" w:styleId="BodyTextIndent">
    <w:name w:val="Body Text Indent"/>
    <w:basedOn w:val="Normal"/>
    <w:semiHidden/>
    <w:pPr>
      <w:ind w:left="567" w:hanging="567"/>
    </w:pPr>
  </w:style>
  <w:style w:type="paragraph" w:styleId="BodyText2">
    <w:name w:val="Body Text 2"/>
    <w:basedOn w:val="Normal"/>
    <w:semiHidden/>
    <w:pPr>
      <w:jc w:val="both"/>
    </w:pPr>
    <w:rPr>
      <w:sz w:val="21"/>
    </w:rPr>
  </w:style>
  <w:style w:type="paragraph" w:styleId="Title">
    <w:name w:val="Title"/>
    <w:basedOn w:val="Normal"/>
    <w:qFormat/>
    <w:pPr>
      <w:jc w:val="center"/>
    </w:pPr>
    <w:rPr>
      <w:rFonts w:ascii="Arial" w:hAnsi="Arial" w:cs="Arial"/>
      <w:b/>
    </w:rPr>
  </w:style>
  <w:style w:type="character" w:customStyle="1" w:styleId="Heading2Char">
    <w:name w:val="Heading 2 Char"/>
    <w:link w:val="Heading2"/>
    <w:rsid w:val="001C12C9"/>
    <w:rPr>
      <w:rFonts w:ascii="Arial" w:hAnsi="Arial" w:cs="Arial"/>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0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PUBLIC PATH DIVERSION ORDER</vt:lpstr>
    </vt:vector>
  </TitlesOfParts>
  <Company>Surrey County Council</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PATH DIVERSION ORDER</dc:title>
  <dc:subject/>
  <dc:creator>Mash</dc:creator>
  <cp:keywords/>
  <cp:lastModifiedBy>Neil Sawyer</cp:lastModifiedBy>
  <cp:revision>4</cp:revision>
  <cp:lastPrinted>2013-02-01T15:20:00Z</cp:lastPrinted>
  <dcterms:created xsi:type="dcterms:W3CDTF">2026-09-21T13:28:00Z</dcterms:created>
  <dcterms:modified xsi:type="dcterms:W3CDTF">2026-09-28T08:20:00Z</dcterms:modified>
</cp:coreProperties>
</file>